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B07A" w14:textId="77777777" w:rsidR="005612E2" w:rsidRPr="00A41690" w:rsidRDefault="005612E2" w:rsidP="005612E2">
      <w:pPr>
        <w:rPr>
          <w:rFonts w:ascii="Arial" w:eastAsia="Arial" w:hAnsi="Arial" w:cs="Arial"/>
          <w:color w:val="000000" w:themeColor="text1"/>
          <w:u w:val="single"/>
        </w:rPr>
      </w:pPr>
      <w:r w:rsidRPr="2E56AC9E">
        <w:rPr>
          <w:rFonts w:ascii="Arial" w:eastAsia="Arial" w:hAnsi="Arial" w:cs="Arial"/>
          <w:color w:val="000000" w:themeColor="text1"/>
          <w:u w:val="single"/>
        </w:rPr>
        <w:t>Zusatzmaterial</w:t>
      </w:r>
    </w:p>
    <w:p w14:paraId="44BB2591" w14:textId="77777777" w:rsidR="005612E2" w:rsidRPr="00A41690" w:rsidRDefault="005612E2" w:rsidP="005612E2">
      <w:pPr>
        <w:rPr>
          <w:rFonts w:ascii="Arial" w:eastAsia="Arial" w:hAnsi="Arial" w:cs="Arial"/>
          <w:color w:val="000000" w:themeColor="text1"/>
        </w:rPr>
      </w:pPr>
      <w:proofErr w:type="gramStart"/>
      <w:r w:rsidRPr="2E56AC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Standard  Mundpflege</w:t>
      </w:r>
      <w:proofErr w:type="gramEnd"/>
      <w:r w:rsidRPr="2E56AC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(</w:t>
      </w:r>
      <w:r w:rsidRPr="2E56AC9E">
        <w:rPr>
          <w:rFonts w:ascii="Arial" w:eastAsia="Arial" w:hAnsi="Arial" w:cs="Arial"/>
          <w:b/>
          <w:bCs/>
          <w:color w:val="000000" w:themeColor="text1"/>
        </w:rPr>
        <w:t xml:space="preserve">angelehnt an eine Vorlage der Landeszahnärztekammer Baden-Württemberg)  </w:t>
      </w: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7446"/>
      </w:tblGrid>
      <w:tr w:rsidR="005612E2" w14:paraId="1F2180D5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5A9CFF1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Pflegeziele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53F235BF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Infektionsprophylaxe im Mund und allgemein</w:t>
            </w:r>
          </w:p>
          <w:p w14:paraId="0E04C2EC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saubere/intakte/unauffällige Zähne/Zahnfleisch/Mundschleimhäute</w:t>
            </w:r>
          </w:p>
          <w:p w14:paraId="67B685BD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saubere/intakte/unauffällige Zahnprothesen</w:t>
            </w:r>
          </w:p>
          <w:p w14:paraId="603591BA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Förderung des Wohlbefindens/Schmerzfreiheit</w:t>
            </w:r>
          </w:p>
          <w:p w14:paraId="0224864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Förderung des Speichelflusses</w:t>
            </w:r>
          </w:p>
          <w:p w14:paraId="4E3F44DA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guter Geschmack/guter Atem</w:t>
            </w:r>
          </w:p>
          <w:p w14:paraId="6C4145D9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Aspirationsprophylaxe</w:t>
            </w:r>
          </w:p>
        </w:tc>
      </w:tr>
      <w:tr w:rsidR="005612E2" w14:paraId="28C1E488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63582D8A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Maßnahmen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48D7EFE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allgemeine Mundpflege (täglich 2x)</w:t>
            </w:r>
          </w:p>
          <w:p w14:paraId="1F1A8865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ggf. Lippenpflege zu Beginn/am Schluss, Zähne/Zahnzwischenräume/Zunge reinigen, (wenn möglich) Mund ausspülen, (wenn vorhanden) Zahnprothesen reinigen</w:t>
            </w:r>
          </w:p>
          <w:p w14:paraId="57EF559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spezielle Mundpflege: z.B. regelmäßiges Befeuchten der Mundschleimhäute</w:t>
            </w:r>
          </w:p>
          <w:p w14:paraId="13B480D1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ritualisiert: z.B. aus Biografie vor dem Frühstück und vor dem zu Bett gehen – z.B. bei Männern nach dem Rasieren – bei Aspirationsgefahr: wenn unterstützungsbedürftige Person fit ist und</w:t>
            </w:r>
          </w:p>
          <w:p w14:paraId="0EBE936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gut kooperiert – nicht zwingend morgens und abends</w:t>
            </w:r>
          </w:p>
          <w:p w14:paraId="402A19E8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Inspektion Mundhöhle mit Taschenlampe 1/Woche bzw. bei Bedarf – z.B. Baden/Duschen</w:t>
            </w:r>
          </w:p>
          <w:p w14:paraId="2A30AF4D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Zahnprothesen mit Reinigungstabletten unter Kontrolle – z.B. Baden/Duschen</w:t>
            </w:r>
          </w:p>
        </w:tc>
      </w:tr>
      <w:tr w:rsidR="005612E2" w14:paraId="18D0743E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3168FAC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Material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2369F8D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unsterile Einmalhandschuhe, Handtuch</w:t>
            </w:r>
          </w:p>
          <w:p w14:paraId="337D1C30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Mundspülbecher, fluoridhaltige/wenig abrasive Zahnpasta, weiche Zahnbürste, ggf. Interdentalbürste, ggf. Prothesenbürste (nicht für Schleimhäute!!!), ggf. Zungenreiniger</w:t>
            </w:r>
          </w:p>
          <w:p w14:paraId="61AF3879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ggf. Lippenbalsam, ggf. Kompressen/Pflaumentupfer, ggf. Nierenschale</w:t>
            </w:r>
          </w:p>
          <w:p w14:paraId="1A166E6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 xml:space="preserve">• Taschenlampe &amp; Metalllöffel zur Inspektion (auch zur Zungenreinigung geeignet) </w:t>
            </w:r>
          </w:p>
          <w:p w14:paraId="6995FCD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Haftcreme</w:t>
            </w:r>
          </w:p>
          <w:p w14:paraId="3A12CB3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Reinigungstabletten für Zahnersatz (1-2x/Woche unter Kontrolle)</w:t>
            </w:r>
          </w:p>
          <w:p w14:paraId="7E0B7690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Tee/Wasser/pflanzliche Öle zum Befeuchten der Schleimhäute bzw. bei Borken</w:t>
            </w:r>
          </w:p>
        </w:tc>
      </w:tr>
      <w:tr w:rsidR="005612E2" w14:paraId="7C1E28A2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100820C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Vorbereitung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22DF2DB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Achtung: Vermeidung von Aspiration</w:t>
            </w:r>
          </w:p>
          <w:p w14:paraId="66EAA09F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unterstützungsbedürftige Person über Maßnahmen informieren</w:t>
            </w:r>
          </w:p>
          <w:p w14:paraId="5220E25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unterstützungsbedürftige Person in aufrechter Position / im Sitzen</w:t>
            </w:r>
          </w:p>
          <w:p w14:paraId="52989AC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am besten am Waschbecken in sicherem Sitz (auf Rollator, im Rollstuhl) und abgestützt</w:t>
            </w:r>
          </w:p>
          <w:p w14:paraId="43774080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proofErr w:type="gramStart"/>
            <w:r w:rsidRPr="2E56AC9E">
              <w:rPr>
                <w:rFonts w:ascii="Arial" w:eastAsia="Arial" w:hAnsi="Arial" w:cs="Arial"/>
              </w:rPr>
              <w:t>•</w:t>
            </w:r>
            <w:proofErr w:type="gramEnd"/>
            <w:r w:rsidRPr="2E56AC9E">
              <w:rPr>
                <w:rFonts w:ascii="Arial" w:eastAsia="Arial" w:hAnsi="Arial" w:cs="Arial"/>
              </w:rPr>
              <w:t xml:space="preserve"> wenn nur liegen möglich, dann im </w:t>
            </w:r>
            <w:proofErr w:type="spellStart"/>
            <w:r w:rsidRPr="2E56AC9E">
              <w:rPr>
                <w:rFonts w:ascii="Arial" w:eastAsia="Arial" w:hAnsi="Arial" w:cs="Arial"/>
              </w:rPr>
              <w:t>Langsitz</w:t>
            </w:r>
            <w:proofErr w:type="spellEnd"/>
            <w:r w:rsidRPr="2E56AC9E">
              <w:rPr>
                <w:rFonts w:ascii="Arial" w:eastAsia="Arial" w:hAnsi="Arial" w:cs="Arial"/>
              </w:rPr>
              <w:t xml:space="preserve"> bzw. in Seitlagerung</w:t>
            </w:r>
          </w:p>
          <w:p w14:paraId="50F257C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Kopf des Patienten immer leicht nach vorn-unten geneigt</w:t>
            </w:r>
          </w:p>
        </w:tc>
      </w:tr>
      <w:tr w:rsidR="005612E2" w14:paraId="5F8528E5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2C09C9A9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Durchführung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0E8A272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Handtuch auflegen, Handschuhe anziehen</w:t>
            </w:r>
          </w:p>
          <w:p w14:paraId="650C8C9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Anbahnung – Zugang zum Mund: Finger über die Lippen rollen, nicht „durchquetschen“ –</w:t>
            </w:r>
          </w:p>
          <w:p w14:paraId="2D7B122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Unterstützung der Kieferöffnung mit Kieferkontrollgriff</w:t>
            </w:r>
          </w:p>
          <w:p w14:paraId="6574B8C3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Zahnprothesen herausnehmen und zur Seite bzw. auf das Handtuch legen</w:t>
            </w:r>
          </w:p>
          <w:p w14:paraId="49E0F31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Zähne/Zahnzwischenräume/Schleimhäute (Gaumen, Zunge, Wangen) mit</w:t>
            </w:r>
          </w:p>
          <w:p w14:paraId="55D9D86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lastRenderedPageBreak/>
              <w:t>Zahnbürste/Zahnzwischenraumbürste und Zahnpasta reinigen</w:t>
            </w:r>
          </w:p>
          <w:p w14:paraId="214F993F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Inspektion der Mundhöhle mit Taschenlampe &amp; Löffelgriffen (vorher in Wasser getaucht)</w:t>
            </w:r>
          </w:p>
          <w:p w14:paraId="05B6D7B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auf scharfe Zahnkanten, Druckstellen, Schleimhautveränderungen, ... überprüfen</w:t>
            </w:r>
          </w:p>
          <w:p w14:paraId="527E2214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Zahnprothesen reinigen und auf scharfe Kanten/Brüche/Sprünge/ überprüfen</w:t>
            </w:r>
          </w:p>
          <w:p w14:paraId="4BEE459D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Zahnprothesen (bei Bedarf mit Haftcreme) eingliedern, auf Halt und guten Sitz prüfen,</w:t>
            </w:r>
          </w:p>
          <w:p w14:paraId="0EF1648A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sonst: über Nacht außerhalb vom Mund trocken lagern</w:t>
            </w:r>
          </w:p>
          <w:p w14:paraId="5DAAC711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t>Beachte:</w:t>
            </w:r>
          </w:p>
          <w:p w14:paraId="7BA3B535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wenn möglich, immer wieder selbst ausspülen lassen</w:t>
            </w:r>
          </w:p>
          <w:p w14:paraId="526BB0E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wenn nötig, Lippen anfeuchten/eincremen</w:t>
            </w:r>
          </w:p>
          <w:p w14:paraId="086DA70C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wenn nötig, Mundhöhle mit Kompressen/Pflaumentupfern von hinten nach vorne auswischen</w:t>
            </w:r>
          </w:p>
          <w:p w14:paraId="71AE1BC6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proofErr w:type="gramStart"/>
            <w:r w:rsidRPr="2E56AC9E">
              <w:rPr>
                <w:rFonts w:ascii="Arial" w:eastAsia="Arial" w:hAnsi="Arial" w:cs="Arial"/>
              </w:rPr>
              <w:t>•</w:t>
            </w:r>
            <w:proofErr w:type="gramEnd"/>
            <w:r w:rsidRPr="2E56AC9E">
              <w:rPr>
                <w:rFonts w:ascii="Arial" w:eastAsia="Arial" w:hAnsi="Arial" w:cs="Arial"/>
              </w:rPr>
              <w:t xml:space="preserve"> wenn Borken vorhanden – regelmäßig befeuchten und so </w:t>
            </w:r>
            <w:proofErr w:type="spellStart"/>
            <w:r w:rsidRPr="2E56AC9E">
              <w:rPr>
                <w:rFonts w:ascii="Arial" w:eastAsia="Arial" w:hAnsi="Arial" w:cs="Arial"/>
              </w:rPr>
              <w:t>anlösen</w:t>
            </w:r>
            <w:proofErr w:type="spellEnd"/>
          </w:p>
          <w:p w14:paraId="3F6C5F69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Prothesen tief im Waschbecken sicher in der Hand halten</w:t>
            </w:r>
          </w:p>
          <w:p w14:paraId="3B9508F3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Haftcreme lässt sich mit Kompressen leichter entfernen</w:t>
            </w:r>
          </w:p>
        </w:tc>
      </w:tr>
      <w:tr w:rsidR="005612E2" w14:paraId="2D1EA3E1" w14:textId="77777777" w:rsidTr="00CF69CC">
        <w:trPr>
          <w:trHeight w:val="300"/>
        </w:trPr>
        <w:tc>
          <w:tcPr>
            <w:tcW w:w="1614" w:type="dxa"/>
            <w:tcMar>
              <w:left w:w="105" w:type="dxa"/>
              <w:right w:w="105" w:type="dxa"/>
            </w:tcMar>
          </w:tcPr>
          <w:p w14:paraId="127EB22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  <w:b/>
                <w:bCs/>
              </w:rPr>
              <w:lastRenderedPageBreak/>
              <w:t>Beachte</w:t>
            </w:r>
          </w:p>
        </w:tc>
        <w:tc>
          <w:tcPr>
            <w:tcW w:w="7446" w:type="dxa"/>
            <w:tcMar>
              <w:left w:w="105" w:type="dxa"/>
              <w:right w:w="105" w:type="dxa"/>
            </w:tcMar>
          </w:tcPr>
          <w:p w14:paraId="21848D2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Ressourcen berücksichtigen – Eigenaktivität fördern</w:t>
            </w:r>
          </w:p>
          <w:p w14:paraId="75270F77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Wünsche der unterstützungsbedürftigen Person erfragen</w:t>
            </w:r>
          </w:p>
          <w:p w14:paraId="76893852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Zahnarzt verständigen bei Auffälligkeiten an Zähnen/Zahnfleisch/Schleimhäuten/Lippen z.B.</w:t>
            </w:r>
          </w:p>
          <w:p w14:paraId="094297CE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scharfe Zahnkanten, Schwellungen/Rötungen/Verletzungen</w:t>
            </w:r>
          </w:p>
          <w:p w14:paraId="5AC6709B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• Zahnarzt verständigen bei Auffälligkeiten an Zahnprothesen</w:t>
            </w:r>
          </w:p>
          <w:p w14:paraId="09DAE20C" w14:textId="77777777" w:rsidR="005612E2" w:rsidRDefault="005612E2" w:rsidP="00CF69CC">
            <w:pPr>
              <w:spacing w:line="259" w:lineRule="auto"/>
              <w:rPr>
                <w:rFonts w:ascii="Arial" w:eastAsia="Arial" w:hAnsi="Arial" w:cs="Arial"/>
              </w:rPr>
            </w:pPr>
            <w:r w:rsidRPr="2E56AC9E">
              <w:rPr>
                <w:rFonts w:ascii="Arial" w:eastAsia="Arial" w:hAnsi="Arial" w:cs="Arial"/>
              </w:rPr>
              <w:t>z.B. starke Verschmutzung, scharfe Kanten, Absplitterungen, schlechter Halt</w:t>
            </w:r>
          </w:p>
        </w:tc>
      </w:tr>
    </w:tbl>
    <w:p w14:paraId="0B81A716" w14:textId="77777777" w:rsidR="005612E2" w:rsidRPr="00A41690" w:rsidRDefault="005612E2" w:rsidP="005612E2">
      <w:pPr>
        <w:rPr>
          <w:rFonts w:ascii="Arial" w:eastAsia="Arial" w:hAnsi="Arial" w:cs="Arial"/>
          <w:color w:val="000000" w:themeColor="text1"/>
        </w:rPr>
      </w:pPr>
    </w:p>
    <w:p w14:paraId="07F3C140" w14:textId="77777777" w:rsidR="005612E2" w:rsidRPr="00A41690" w:rsidRDefault="005612E2" w:rsidP="005612E2">
      <w:pPr>
        <w:spacing w:after="0" w:line="240" w:lineRule="auto"/>
        <w:rPr>
          <w:sz w:val="28"/>
          <w:szCs w:val="28"/>
        </w:rPr>
      </w:pPr>
    </w:p>
    <w:p w14:paraId="1C594831" w14:textId="77777777" w:rsidR="004E3227" w:rsidRPr="004E3227" w:rsidRDefault="004E3227">
      <w:pPr>
        <w:rPr>
          <w:rFonts w:ascii="Arial" w:hAnsi="Arial" w:cs="Arial"/>
          <w:sz w:val="20"/>
          <w:szCs w:val="20"/>
        </w:rPr>
      </w:pPr>
    </w:p>
    <w:sectPr w:rsidR="004E3227" w:rsidRPr="004E32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E2"/>
    <w:rsid w:val="000D311A"/>
    <w:rsid w:val="004E3227"/>
    <w:rsid w:val="005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2225"/>
  <w15:chartTrackingRefBased/>
  <w15:docId w15:val="{A4760AC8-9835-4E0B-AD2C-52F0521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12E2"/>
    <w:rPr>
      <w:kern w:val="2"/>
      <w:lang w:val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de-AT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de-AT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12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de-AT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:lang w:val="de-AT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12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:lang w:val="de-AT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de-AT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de-AT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de-AT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12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12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12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12E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12E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12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12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12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1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56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AT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12E2"/>
    <w:pPr>
      <w:spacing w:before="160"/>
      <w:jc w:val="center"/>
    </w:pPr>
    <w:rPr>
      <w:i/>
      <w:iCs/>
      <w:color w:val="404040" w:themeColor="text1" w:themeTint="BF"/>
      <w:kern w:val="0"/>
      <w:lang w:val="de-AT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5612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12E2"/>
    <w:pPr>
      <w:ind w:left="720"/>
      <w:contextualSpacing/>
    </w:pPr>
    <w:rPr>
      <w:kern w:val="0"/>
      <w:lang w:val="de-AT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5612E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12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:lang w:val="de-AT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12E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12E2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5612E2"/>
    <w:pPr>
      <w:spacing w:after="0" w:line="240" w:lineRule="auto"/>
    </w:pPr>
    <w:rPr>
      <w:kern w:val="2"/>
      <w:lang w:val="de-DE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Astrid</dc:creator>
  <cp:keywords/>
  <dc:description/>
  <cp:lastModifiedBy>Mayer Astrid</cp:lastModifiedBy>
  <cp:revision>1</cp:revision>
  <dcterms:created xsi:type="dcterms:W3CDTF">2026-02-24T10:41:00Z</dcterms:created>
  <dcterms:modified xsi:type="dcterms:W3CDTF">2026-02-24T10:42:00Z</dcterms:modified>
</cp:coreProperties>
</file>